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7"/>
      </w:tblGrid>
      <w:tr w:rsidR="00605AF0">
        <w:tc>
          <w:tcPr>
            <w:tcW w:w="4677" w:type="dxa"/>
            <w:tcBorders>
              <w:top w:val="nil"/>
              <w:left w:val="nil"/>
              <w:bottom w:val="nil"/>
              <w:right w:val="nil"/>
            </w:tcBorders>
          </w:tcPr>
          <w:p w:rsidR="00605AF0" w:rsidRDefault="00605AF0">
            <w:pPr>
              <w:pStyle w:val="ConsPlusNormal"/>
            </w:pPr>
            <w:r>
              <w:t>31 июля 1998 года</w:t>
            </w:r>
          </w:p>
        </w:tc>
        <w:tc>
          <w:tcPr>
            <w:tcW w:w="4677" w:type="dxa"/>
            <w:tcBorders>
              <w:top w:val="nil"/>
              <w:left w:val="nil"/>
              <w:bottom w:val="nil"/>
              <w:right w:val="nil"/>
            </w:tcBorders>
          </w:tcPr>
          <w:p w:rsidR="00605AF0" w:rsidRDefault="00605AF0">
            <w:pPr>
              <w:pStyle w:val="ConsPlusNormal"/>
              <w:jc w:val="right"/>
            </w:pPr>
            <w:r>
              <w:t>N 145-ФЗ</w:t>
            </w:r>
          </w:p>
        </w:tc>
      </w:tr>
    </w:tbl>
    <w:p w:rsidR="00605AF0" w:rsidRDefault="00605AF0">
      <w:pPr>
        <w:pStyle w:val="ConsPlusNormal"/>
        <w:pBdr>
          <w:top w:val="single" w:sz="6" w:space="0" w:color="auto"/>
        </w:pBdr>
        <w:spacing w:before="100" w:after="100"/>
        <w:jc w:val="both"/>
        <w:rPr>
          <w:sz w:val="2"/>
          <w:szCs w:val="2"/>
        </w:rPr>
      </w:pPr>
    </w:p>
    <w:p w:rsidR="00605AF0" w:rsidRDefault="00605AF0">
      <w:pPr>
        <w:pStyle w:val="ConsPlusNormal"/>
        <w:jc w:val="both"/>
      </w:pPr>
    </w:p>
    <w:p w:rsidR="00605AF0" w:rsidRDefault="00605AF0">
      <w:pPr>
        <w:pStyle w:val="ConsPlusTitle"/>
        <w:jc w:val="center"/>
      </w:pPr>
      <w:r>
        <w:t>РОССИЙСКАЯ ФЕДЕРАЦИЯ</w:t>
      </w:r>
    </w:p>
    <w:p w:rsidR="00605AF0" w:rsidRDefault="00605AF0">
      <w:pPr>
        <w:pStyle w:val="ConsPlusTitle"/>
        <w:jc w:val="center"/>
      </w:pPr>
    </w:p>
    <w:p w:rsidR="00605AF0" w:rsidRDefault="00605AF0">
      <w:pPr>
        <w:pStyle w:val="ConsPlusTitle"/>
        <w:jc w:val="center"/>
      </w:pPr>
      <w:r>
        <w:t>БЮДЖЕТНЫЙ КОДЕКС РОССИЙСКОЙ ФЕДЕРАЦИИ</w:t>
      </w:r>
    </w:p>
    <w:p w:rsidR="005B5637" w:rsidRDefault="005B5637">
      <w:pPr>
        <w:pStyle w:val="ConsPlusTitle"/>
        <w:jc w:val="center"/>
      </w:pPr>
      <w:r>
        <w:t>(извлечение)</w:t>
      </w:r>
      <w:bookmarkStart w:id="0" w:name="_GoBack"/>
      <w:bookmarkEnd w:id="0"/>
    </w:p>
    <w:p w:rsidR="00605AF0" w:rsidRDefault="00605AF0">
      <w:pPr>
        <w:pStyle w:val="ConsPlusNormal"/>
        <w:jc w:val="both"/>
      </w:pPr>
    </w:p>
    <w:p w:rsidR="005B5637" w:rsidRDefault="005B5637">
      <w:pPr>
        <w:pStyle w:val="ConsPlusNormal"/>
        <w:ind w:firstLine="540"/>
        <w:jc w:val="both"/>
      </w:pPr>
    </w:p>
    <w:p w:rsidR="00605AF0" w:rsidRDefault="00605AF0">
      <w:pPr>
        <w:pStyle w:val="ConsPlusNormal"/>
        <w:ind w:firstLine="540"/>
        <w:jc w:val="both"/>
      </w:pPr>
      <w:r>
        <w:t>Статья 93.6. Бюджетные кредиты на пополнение остатков средств на счетах бюджетов субъектов Российской Федерации (местных бюджетов)</w:t>
      </w:r>
    </w:p>
    <w:p w:rsidR="00605AF0" w:rsidRDefault="00605AF0">
      <w:pPr>
        <w:pStyle w:val="ConsPlusNormal"/>
        <w:ind w:firstLine="540"/>
        <w:jc w:val="both"/>
      </w:pPr>
      <w:r>
        <w:t>(</w:t>
      </w:r>
      <w:proofErr w:type="gramStart"/>
      <w:r>
        <w:t>введена</w:t>
      </w:r>
      <w:proofErr w:type="gramEnd"/>
      <w:r>
        <w:t xml:space="preserve"> Федеральным </w:t>
      </w:r>
      <w:hyperlink r:id="rId5" w:history="1">
        <w:r>
          <w:rPr>
            <w:color w:val="0000FF"/>
          </w:rPr>
          <w:t>законом</w:t>
        </w:r>
      </w:hyperlink>
      <w:r>
        <w:t xml:space="preserve"> от 07.05.2013 N 104-ФЗ)</w:t>
      </w:r>
    </w:p>
    <w:p w:rsidR="00605AF0" w:rsidRDefault="00605AF0">
      <w:pPr>
        <w:pStyle w:val="ConsPlusNormal"/>
        <w:ind w:firstLine="540"/>
        <w:jc w:val="both"/>
      </w:pPr>
    </w:p>
    <w:p w:rsidR="00605AF0" w:rsidRDefault="00605AF0">
      <w:pPr>
        <w:pStyle w:val="ConsPlusNormal"/>
        <w:ind w:firstLine="540"/>
        <w:jc w:val="both"/>
      </w:pPr>
      <w:r>
        <w:t xml:space="preserve">1. Бюджетный кредит на пополнение остатков средств на счетах бюджетов субъектов Российской Федерации (местных бюджетов) </w:t>
      </w:r>
      <w:hyperlink r:id="rId6" w:history="1">
        <w:r>
          <w:rPr>
            <w:color w:val="0000FF"/>
          </w:rPr>
          <w:t>предоставляется</w:t>
        </w:r>
      </w:hyperlink>
      <w:r>
        <w:t xml:space="preserve"> Российской Федерацией субъекту Российской Федерации (муниципальному образованию) за счет остатка средств на едином счете федерального бюджета.</w:t>
      </w:r>
    </w:p>
    <w:p w:rsidR="00605AF0" w:rsidRDefault="00605AF0">
      <w:pPr>
        <w:pStyle w:val="ConsPlusNormal"/>
        <w:ind w:firstLine="540"/>
        <w:jc w:val="both"/>
      </w:pPr>
      <w:r>
        <w:t xml:space="preserve">2. </w:t>
      </w:r>
      <w:proofErr w:type="gramStart"/>
      <w:r>
        <w:t xml:space="preserve">Бюджетный кредит на пополнение остатков средств на счетах бюджетов субъектов Российской Федерации (местных бюджетов) предоставляется в </w:t>
      </w:r>
      <w:hyperlink r:id="rId7" w:history="1">
        <w:r>
          <w:rPr>
            <w:color w:val="0000FF"/>
          </w:rPr>
          <w:t>порядке</w:t>
        </w:r>
      </w:hyperlink>
      <w:r>
        <w:t>, установленном Правительством Российской Федерации, в размере, не превышающем одной двенадцатой утвержденного законом (решением) о бюджете на соответствующий финансовый год объема доходов бюджета субъекта Российской Федерации (местного бюджета), за исключением субсидий, субвенций и иных межбюджетных трансфертов, имеющих целевое назначение, на срок, не превышающий 50</w:t>
      </w:r>
      <w:proofErr w:type="gramEnd"/>
      <w:r>
        <w:t xml:space="preserve"> дней, при условии его возврата не позднее 25 ноября текущего финансового года.</w:t>
      </w:r>
    </w:p>
    <w:p w:rsidR="00605AF0" w:rsidRDefault="00605AF0">
      <w:pPr>
        <w:pStyle w:val="ConsPlusNormal"/>
        <w:jc w:val="both"/>
      </w:pPr>
      <w:r>
        <w:t xml:space="preserve">(в ред. Федерального </w:t>
      </w:r>
      <w:hyperlink r:id="rId8" w:history="1">
        <w:r>
          <w:rPr>
            <w:color w:val="0000FF"/>
          </w:rPr>
          <w:t>закона</w:t>
        </w:r>
      </w:hyperlink>
      <w:r>
        <w:t xml:space="preserve"> от 14.12.2015 N 381-ФЗ)</w:t>
      </w:r>
    </w:p>
    <w:p w:rsidR="00605AF0" w:rsidRDefault="00605AF0">
      <w:pPr>
        <w:pStyle w:val="ConsPlusNormal"/>
        <w:ind w:firstLine="540"/>
        <w:jc w:val="both"/>
      </w:pPr>
      <w:r>
        <w:t xml:space="preserve">3. </w:t>
      </w:r>
      <w:proofErr w:type="gramStart"/>
      <w:r>
        <w:t xml:space="preserve">Бюджетный кредит на пополнение остатков средств на счетах бюджетов субъектов Российской Федерации (местных бюджетов) предоставляется субъекту Российской Федерации (муниципальному образованию) на основании договора, заключаемого территориальным органом Федерального казначейства с субъектом Российской Федерации (муниципальным образованием), в </w:t>
      </w:r>
      <w:hyperlink r:id="rId9" w:history="1">
        <w:r>
          <w:rPr>
            <w:color w:val="0000FF"/>
          </w:rPr>
          <w:t>порядке</w:t>
        </w:r>
      </w:hyperlink>
      <w:r>
        <w:t xml:space="preserve"> и по </w:t>
      </w:r>
      <w:hyperlink r:id="rId10" w:history="1">
        <w:r>
          <w:rPr>
            <w:color w:val="0000FF"/>
          </w:rPr>
          <w:t>форме</w:t>
        </w:r>
      </w:hyperlink>
      <w:r>
        <w:t>, которые установлены Министерством финансов Российской Федерации, с взиманием платы за пользование им по ставке, установленной федеральным законом о федеральном бюджете на</w:t>
      </w:r>
      <w:proofErr w:type="gramEnd"/>
      <w:r>
        <w:t xml:space="preserve"> очередной финансовый год и плановый период.</w:t>
      </w:r>
    </w:p>
    <w:p w:rsidR="00605AF0" w:rsidRDefault="00605AF0">
      <w:pPr>
        <w:pStyle w:val="ConsPlusNormal"/>
        <w:ind w:firstLine="540"/>
        <w:jc w:val="both"/>
      </w:pPr>
      <w:r>
        <w:t>4. Бюджетный кредит на пополнение остатков средств на счетах бюджетов субъектов Российской Федерации (местных бюджетов) предоставляется субъекту Российской Федерации (муниципальному образованию) без предоставления им обеспечения исполнения своего обязательства по возврату указанного кредита, уплате процентов, штрафов и пеней.</w:t>
      </w:r>
    </w:p>
    <w:p w:rsidR="00605AF0" w:rsidRDefault="00605AF0">
      <w:pPr>
        <w:pStyle w:val="ConsPlusNormal"/>
        <w:ind w:firstLine="540"/>
        <w:jc w:val="both"/>
      </w:pPr>
      <w:r>
        <w:t>5. В случае</w:t>
      </w:r>
      <w:proofErr w:type="gramStart"/>
      <w:r>
        <w:t>,</w:t>
      </w:r>
      <w:proofErr w:type="gramEnd"/>
      <w:r>
        <w:t xml:space="preserve"> если предоставленный бюджетный кредит на пополнение остатков средств на счетах бюджетов субъектов Российской Федерации (местных бюджетов) не погашен в установленный срок, </w:t>
      </w:r>
      <w:hyperlink r:id="rId11" w:history="1">
        <w:r>
          <w:rPr>
            <w:color w:val="0000FF"/>
          </w:rPr>
          <w:t>взыскание задолженности</w:t>
        </w:r>
      </w:hyperlink>
      <w:r>
        <w:t xml:space="preserve"> по нему, включая штрафы и пени за нарушение срока возврата бюджетного кредита, установленного договором, осуществляется территориальным органом Федерального казначейства за счет доходов от уплаты налогов, сборов и иных обязательных платежей, подлежащих распределению территориальным органом Федерального казначейства в бюджет субъекта Российской Федерации (местный бюджет), имеющий задолженность по предоставленному бюджетному кредиту, включая штрафы и пени за нарушение срока его возврата.</w:t>
      </w:r>
    </w:p>
    <w:p w:rsidR="00605AF0" w:rsidRDefault="005B5637">
      <w:pPr>
        <w:pStyle w:val="ConsPlusNormal"/>
        <w:ind w:firstLine="540"/>
        <w:jc w:val="both"/>
      </w:pPr>
      <w:hyperlink r:id="rId12" w:history="1">
        <w:r w:rsidR="00605AF0">
          <w:rPr>
            <w:color w:val="0000FF"/>
          </w:rPr>
          <w:t>Порядок</w:t>
        </w:r>
      </w:hyperlink>
      <w:r w:rsidR="00605AF0">
        <w:t xml:space="preserve"> обращения взыскания задолженности по указанному бюджетному кредиту устанавливается Министерством финансов Российской Федерации.</w:t>
      </w:r>
    </w:p>
    <w:p w:rsidR="00605AF0" w:rsidRDefault="00605AF0">
      <w:pPr>
        <w:pStyle w:val="ConsPlusNormal"/>
        <w:ind w:firstLine="540"/>
        <w:jc w:val="both"/>
      </w:pPr>
      <w:r>
        <w:t>6. Бюджетный кредит на пополнение остатков средств на счетах бюджетов субъектов Российской Федерации (местных бюджетов) не предоставляется в случае наличия размещенных бюджетных средств на банковских депозитах.</w:t>
      </w:r>
    </w:p>
    <w:p w:rsidR="00605AF0" w:rsidRDefault="00605AF0">
      <w:pPr>
        <w:pStyle w:val="ConsPlusNormal"/>
        <w:ind w:firstLine="540"/>
        <w:jc w:val="both"/>
      </w:pPr>
      <w:r>
        <w:t xml:space="preserve">Субъект Российской Федерации не вправе осуществлять размещение бюджетных средств на банковских депозитах при наличии обязательств (задолженности) по бюджетному кредиту на </w:t>
      </w:r>
      <w:r>
        <w:lastRenderedPageBreak/>
        <w:t>пополнение остатков средств на счетах бюджетов субъекта Российской Федерации (местных бюджетов).</w:t>
      </w:r>
    </w:p>
    <w:p w:rsidR="00605AF0" w:rsidRDefault="00605AF0">
      <w:pPr>
        <w:pStyle w:val="ConsPlusNormal"/>
        <w:ind w:firstLine="540"/>
        <w:jc w:val="both"/>
      </w:pPr>
      <w:r>
        <w:t xml:space="preserve">7. </w:t>
      </w:r>
      <w:proofErr w:type="gramStart"/>
      <w:r>
        <w:t>До полного исполнения субъектом Российской Федерации (муниципальным образованием) обязательств по возврату бюджетного кредита на пополнение остатков средств на счетах бюджетов субъектов Российской Федерации (местных бюджетов) территориальный орган Федерального казначейства осуществляет бюджетный учет обязательств субъекта Российской Федерации (муниципального образования) по предоставленному бюджетному кредиту на пополнение остатков средств на счетах бюджетов субъектов Российской Федерации (местных бюджетов).</w:t>
      </w:r>
      <w:proofErr w:type="gramEnd"/>
    </w:p>
    <w:p w:rsidR="00605AF0" w:rsidRDefault="00605AF0">
      <w:pPr>
        <w:pStyle w:val="ConsPlusNormal"/>
        <w:ind w:firstLine="540"/>
        <w:jc w:val="both"/>
      </w:pPr>
      <w:r>
        <w:t>8. Реструктуризация обязательств (задолженности), а также заключение мировых соглашений, устанавливающих условия урегулирования задолженности должников по бюджетному кредиту на пополнение остатков средств на счетах бюджетов субъектов Российской Федерации (местных бюджетов), не допускается.</w:t>
      </w:r>
    </w:p>
    <w:p w:rsidR="00605AF0" w:rsidRDefault="00605AF0">
      <w:pPr>
        <w:pStyle w:val="ConsPlusNormal"/>
        <w:ind w:firstLine="540"/>
        <w:jc w:val="both"/>
      </w:pPr>
      <w:r>
        <w:t>9. Федеральному казначейству предоставляется право требования от имени Российской Федерации возврата (погашения) задолженности субъекта Российской Федерации (муниципального образования) по денежным обязательствам перед Российской Федерацией по возврату бюджетного кредита на пополнение остатков средств на счетах бюджетов субъектов Российской Федерации (местных бюджетов).</w:t>
      </w:r>
    </w:p>
    <w:p w:rsidR="002A015A" w:rsidRDefault="005B5637"/>
    <w:sectPr w:rsidR="002A015A" w:rsidSect="00605AF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AF0"/>
    <w:rsid w:val="003C500E"/>
    <w:rsid w:val="003D2897"/>
    <w:rsid w:val="004F43E8"/>
    <w:rsid w:val="005B5637"/>
    <w:rsid w:val="0060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A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5AF0"/>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A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5AF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0144EFB34E53FF2CFB952AE33E99F0845722E586E092A6E4BE6D254921FAF927433E152D923AA9X5zC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50144EFB34E53FF2CFB952AE33E99F0845B22E88BE292A6E4BE6D254921FAF927433E152D923AA8X5z0F" TargetMode="External"/><Relationship Id="rId12" Type="http://schemas.openxmlformats.org/officeDocument/2006/relationships/hyperlink" Target="consultantplus://offline/ref=650144EFB34E53FF2CFB952AE33E99F0845B20E086E392A6E4BE6D254921FAF927433E152D923AA9X5z9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50144EFB34E53FF2CFB952AE33E99F0845B25E08BE392A6E4BE6D254921FAF927433E152D923AA8X5zEF" TargetMode="External"/><Relationship Id="rId11" Type="http://schemas.openxmlformats.org/officeDocument/2006/relationships/hyperlink" Target="consultantplus://offline/ref=650144EFB34E53FF2CFB952AE33E99F0845721E886ED92A6E4BE6D254921FAF927433E152D923AA0X5zDF" TargetMode="External"/><Relationship Id="rId5" Type="http://schemas.openxmlformats.org/officeDocument/2006/relationships/hyperlink" Target="consultantplus://offline/ref=650144EFB34E53FF2CFB952AE33E99F0845921E385E192A6E4BE6D254921FAF927433E152D9238A8X5zFF" TargetMode="External"/><Relationship Id="rId10" Type="http://schemas.openxmlformats.org/officeDocument/2006/relationships/hyperlink" Target="consultantplus://offline/ref=650144EFB34E53FF2CFB952AE33E99F0845721E580ED92A6E4BE6D254921FAF927433E152D923AA9X5z9F" TargetMode="External"/><Relationship Id="rId4" Type="http://schemas.openxmlformats.org/officeDocument/2006/relationships/webSettings" Target="webSettings.xml"/><Relationship Id="rId9" Type="http://schemas.openxmlformats.org/officeDocument/2006/relationships/hyperlink" Target="consultantplus://offline/ref=650144EFB34E53FF2CFB952AE33E99F0845721E580ED92A6E4BE6D254921FAF927433E152D923BAEX5z9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845</Words>
  <Characters>4823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Косова Ирина Анатольевна</dc:creator>
  <cp:keywords/>
  <dc:description/>
  <cp:lastModifiedBy>Косова Ирина Анатольевна</cp:lastModifiedBy>
  <cp:revision>3</cp:revision>
  <dcterms:created xsi:type="dcterms:W3CDTF">2016-04-20T05:54:00Z</dcterms:created>
  <dcterms:modified xsi:type="dcterms:W3CDTF">2016-04-20T05:57:00Z</dcterms:modified>
</cp:coreProperties>
</file>